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161" w:rsidRPr="00457161" w:rsidRDefault="00457161" w:rsidP="00457161">
      <w:pPr>
        <w:shd w:val="clear" w:color="auto" w:fill="FFFFFF"/>
        <w:spacing w:before="100" w:beforeAutospacing="1" w:after="100" w:afterAutospacing="1" w:line="240" w:lineRule="auto"/>
        <w:outlineLvl w:val="0"/>
        <w:rPr>
          <w:rFonts w:eastAsia="Times New Roman" w:cstheme="minorHAnsi"/>
          <w:b/>
          <w:color w:val="000000"/>
          <w:kern w:val="36"/>
          <w:sz w:val="28"/>
          <w:szCs w:val="24"/>
          <w:lang w:eastAsia="fr-BE"/>
        </w:rPr>
      </w:pPr>
      <w:r w:rsidRPr="00457161">
        <w:rPr>
          <w:rFonts w:eastAsia="Times New Roman" w:cstheme="minorHAnsi"/>
          <w:b/>
          <w:color w:val="000000"/>
          <w:kern w:val="36"/>
          <w:sz w:val="28"/>
          <w:szCs w:val="24"/>
          <w:lang w:eastAsia="fr-BE"/>
        </w:rPr>
        <w:t xml:space="preserve">Le géant de l’aluminium </w:t>
      </w:r>
      <w:proofErr w:type="spellStart"/>
      <w:r w:rsidRPr="00457161">
        <w:rPr>
          <w:rFonts w:eastAsia="Times New Roman" w:cstheme="minorHAnsi"/>
          <w:b/>
          <w:color w:val="000000"/>
          <w:kern w:val="36"/>
          <w:sz w:val="28"/>
          <w:szCs w:val="24"/>
          <w:lang w:eastAsia="fr-BE"/>
        </w:rPr>
        <w:t>Constellium</w:t>
      </w:r>
      <w:proofErr w:type="spellEnd"/>
      <w:r w:rsidRPr="00457161">
        <w:rPr>
          <w:rFonts w:eastAsia="Times New Roman" w:cstheme="minorHAnsi"/>
          <w:b/>
          <w:color w:val="000000"/>
          <w:kern w:val="36"/>
          <w:sz w:val="28"/>
          <w:szCs w:val="24"/>
          <w:lang w:eastAsia="fr-BE"/>
        </w:rPr>
        <w:t xml:space="preserve"> (ex-Pechiney) souhaite s’installer en France</w:t>
      </w:r>
    </w:p>
    <w:p w:rsidR="00457161" w:rsidRPr="00457161" w:rsidRDefault="00457161" w:rsidP="00457161">
      <w:pPr>
        <w:shd w:val="clear" w:color="auto" w:fill="FFFFFF"/>
        <w:spacing w:after="0" w:line="240" w:lineRule="auto"/>
        <w:outlineLvl w:val="1"/>
        <w:rPr>
          <w:rFonts w:eastAsia="Times New Roman" w:cstheme="minorHAnsi"/>
          <w:color w:val="000000"/>
          <w:sz w:val="24"/>
          <w:szCs w:val="24"/>
          <w:lang w:eastAsia="fr-BE"/>
        </w:rPr>
      </w:pPr>
      <w:r w:rsidRPr="00457161">
        <w:rPr>
          <w:rFonts w:eastAsia="Times New Roman" w:cstheme="minorHAnsi"/>
          <w:color w:val="000000"/>
          <w:sz w:val="24"/>
          <w:szCs w:val="24"/>
          <w:lang w:eastAsia="fr-BE"/>
        </w:rPr>
        <w:t xml:space="preserve">Spécialiste de l’aluminium, le groupe </w:t>
      </w:r>
      <w:proofErr w:type="spellStart"/>
      <w:r w:rsidRPr="00457161">
        <w:rPr>
          <w:rFonts w:eastAsia="Times New Roman" w:cstheme="minorHAnsi"/>
          <w:color w:val="000000"/>
          <w:sz w:val="24"/>
          <w:szCs w:val="24"/>
          <w:lang w:eastAsia="fr-BE"/>
        </w:rPr>
        <w:t>Constellium</w:t>
      </w:r>
      <w:proofErr w:type="spellEnd"/>
      <w:r w:rsidRPr="00457161">
        <w:rPr>
          <w:rFonts w:eastAsia="Times New Roman" w:cstheme="minorHAnsi"/>
          <w:color w:val="000000"/>
          <w:sz w:val="24"/>
          <w:szCs w:val="24"/>
          <w:lang w:eastAsia="fr-BE"/>
        </w:rPr>
        <w:t xml:space="preserve"> annonce convoquer une assemblée générale le 25 novembre pour décider du déplacement de son siège social d’Amsterdam à Paris, avant un déplacement complet du groupe.</w:t>
      </w:r>
    </w:p>
    <w:p w:rsidR="00457161" w:rsidRPr="00457161" w:rsidRDefault="00457161" w:rsidP="00457161">
      <w:pPr>
        <w:pStyle w:val="NormalWeb"/>
        <w:shd w:val="clear" w:color="auto" w:fill="FFFFFF"/>
        <w:rPr>
          <w:rFonts w:asciiTheme="minorHAnsi" w:hAnsiTheme="minorHAnsi" w:cstheme="minorHAnsi"/>
          <w:color w:val="000000"/>
        </w:rPr>
      </w:pPr>
      <w:r w:rsidRPr="00457161">
        <w:rPr>
          <w:rFonts w:asciiTheme="minorHAnsi" w:hAnsiTheme="minorHAnsi" w:cstheme="minorHAnsi"/>
          <w:color w:val="000000"/>
        </w:rPr>
        <w:t xml:space="preserve">L’entreprise </w:t>
      </w:r>
      <w:proofErr w:type="spellStart"/>
      <w:r w:rsidRPr="00457161">
        <w:rPr>
          <w:rFonts w:asciiTheme="minorHAnsi" w:hAnsiTheme="minorHAnsi" w:cstheme="minorHAnsi"/>
          <w:color w:val="000000"/>
        </w:rPr>
        <w:t>Constellium</w:t>
      </w:r>
      <w:proofErr w:type="spellEnd"/>
      <w:r w:rsidRPr="00457161">
        <w:rPr>
          <w:rFonts w:asciiTheme="minorHAnsi" w:hAnsiTheme="minorHAnsi" w:cstheme="minorHAnsi"/>
          <w:color w:val="000000"/>
        </w:rPr>
        <w:t>, spécialisée dans les produits d'emballage en aluminium, notamment pour les secteurs de l’automobile, l'aéronautique et l'aérospatiale, mais aussi la grande distribution (emballages et canettes) convoque une assemblée générale pour proposer de déplacer son siège social d’Amsterdam à Paris.</w:t>
      </w:r>
    </w:p>
    <w:p w:rsidR="00457161" w:rsidRPr="00457161" w:rsidRDefault="00457161" w:rsidP="00457161">
      <w:pPr>
        <w:pStyle w:val="NormalWeb"/>
        <w:shd w:val="clear" w:color="auto" w:fill="FFFFFF"/>
        <w:rPr>
          <w:rFonts w:asciiTheme="minorHAnsi" w:hAnsiTheme="minorHAnsi" w:cstheme="minorHAnsi"/>
          <w:color w:val="000000"/>
        </w:rPr>
      </w:pPr>
      <w:r w:rsidRPr="00457161">
        <w:rPr>
          <w:rFonts w:asciiTheme="minorHAnsi" w:hAnsiTheme="minorHAnsi" w:cstheme="minorHAnsi"/>
          <w:color w:val="000000"/>
        </w:rPr>
        <w:t>Elle se tiendra le 25 novembre prochain à Amsterdam, a annoncé la société dans un communiqué le 28 octobre. </w:t>
      </w:r>
    </w:p>
    <w:p w:rsidR="00457161" w:rsidRPr="00457161" w:rsidRDefault="00457161" w:rsidP="00457161">
      <w:pPr>
        <w:pStyle w:val="NormalWeb"/>
        <w:shd w:val="clear" w:color="auto" w:fill="FFFFFF"/>
        <w:rPr>
          <w:rFonts w:asciiTheme="minorHAnsi" w:hAnsiTheme="minorHAnsi" w:cstheme="minorHAnsi"/>
          <w:color w:val="000000"/>
        </w:rPr>
      </w:pPr>
      <w:r w:rsidRPr="00457161">
        <w:rPr>
          <w:rFonts w:asciiTheme="minorHAnsi" w:hAnsiTheme="minorHAnsi" w:cstheme="minorHAnsi"/>
          <w:color w:val="000000"/>
        </w:rPr>
        <w:t>Le groupe est un poids lourd du secteur, collaborant en autres avec </w:t>
      </w:r>
      <w:hyperlink r:id="rId4" w:tgtFrame="" w:tooltip="Actualités et news économiques sur le constructeur aéronautique européen " w:history="1">
        <w:r w:rsidRPr="00457161">
          <w:rPr>
            <w:rStyle w:val="Lienhypertexte"/>
            <w:rFonts w:asciiTheme="minorHAnsi" w:hAnsiTheme="minorHAnsi" w:cstheme="minorHAnsi"/>
            <w:color w:val="000000"/>
          </w:rPr>
          <w:t>Airbus</w:t>
        </w:r>
      </w:hyperlink>
      <w:r w:rsidRPr="00457161">
        <w:rPr>
          <w:rFonts w:asciiTheme="minorHAnsi" w:hAnsiTheme="minorHAnsi" w:cstheme="minorHAnsi"/>
          <w:color w:val="000000"/>
        </w:rPr>
        <w:t> et </w:t>
      </w:r>
      <w:hyperlink r:id="rId5" w:tgtFrame="" w:tooltip="Bombardier : Infos et actus du groupe aéronautique" w:history="1">
        <w:r w:rsidRPr="00457161">
          <w:rPr>
            <w:rStyle w:val="Lienhypertexte"/>
            <w:rFonts w:asciiTheme="minorHAnsi" w:hAnsiTheme="minorHAnsi" w:cstheme="minorHAnsi"/>
            <w:color w:val="000000"/>
          </w:rPr>
          <w:t>Bombardier</w:t>
        </w:r>
      </w:hyperlink>
      <w:r w:rsidRPr="00457161">
        <w:rPr>
          <w:rFonts w:asciiTheme="minorHAnsi" w:hAnsiTheme="minorHAnsi" w:cstheme="minorHAnsi"/>
          <w:color w:val="000000"/>
        </w:rPr>
        <w:t>, avec un chiffre d’affaire total de 5,7 milliards d’euros en 2018.</w:t>
      </w:r>
    </w:p>
    <w:p w:rsidR="00457161" w:rsidRPr="00457161" w:rsidRDefault="00457161" w:rsidP="00457161">
      <w:pPr>
        <w:pStyle w:val="NormalWeb"/>
        <w:shd w:val="clear" w:color="auto" w:fill="FFFFFF"/>
        <w:rPr>
          <w:rFonts w:asciiTheme="minorHAnsi" w:hAnsiTheme="minorHAnsi" w:cstheme="minorHAnsi"/>
          <w:color w:val="000000"/>
        </w:rPr>
      </w:pPr>
      <w:r w:rsidRPr="00457161">
        <w:rPr>
          <w:rFonts w:asciiTheme="minorHAnsi" w:hAnsiTheme="minorHAnsi" w:cstheme="minorHAnsi"/>
          <w:color w:val="000000"/>
        </w:rPr>
        <w:t xml:space="preserve">Employant plus de 13 000 personnes à travers le monde, </w:t>
      </w:r>
      <w:proofErr w:type="spellStart"/>
      <w:r w:rsidRPr="00457161">
        <w:rPr>
          <w:rFonts w:asciiTheme="minorHAnsi" w:hAnsiTheme="minorHAnsi" w:cstheme="minorHAnsi"/>
          <w:color w:val="000000"/>
        </w:rPr>
        <w:t>Constellium</w:t>
      </w:r>
      <w:proofErr w:type="spellEnd"/>
      <w:r w:rsidRPr="00457161">
        <w:rPr>
          <w:rFonts w:asciiTheme="minorHAnsi" w:hAnsiTheme="minorHAnsi" w:cstheme="minorHAnsi"/>
          <w:color w:val="000000"/>
        </w:rPr>
        <w:t xml:space="preserve"> possède 25 sites de production en Europe.</w:t>
      </w:r>
    </w:p>
    <w:p w:rsidR="00457161" w:rsidRPr="00457161" w:rsidRDefault="00457161" w:rsidP="00457161">
      <w:pPr>
        <w:pStyle w:val="NormalWeb"/>
        <w:shd w:val="clear" w:color="auto" w:fill="FFFFFF"/>
        <w:rPr>
          <w:rFonts w:asciiTheme="minorHAnsi" w:hAnsiTheme="minorHAnsi" w:cstheme="minorHAnsi"/>
          <w:color w:val="000000"/>
        </w:rPr>
      </w:pPr>
      <w:r w:rsidRPr="00457161">
        <w:rPr>
          <w:rFonts w:asciiTheme="minorHAnsi" w:hAnsiTheme="minorHAnsi" w:cstheme="minorHAnsi"/>
          <w:color w:val="000000"/>
        </w:rPr>
        <w:t xml:space="preserve">Le groupe, coté à New York, est issu des activités de transformation d'aluminium des groupes Péchiney, </w:t>
      </w:r>
      <w:proofErr w:type="spellStart"/>
      <w:r w:rsidRPr="00457161">
        <w:rPr>
          <w:rFonts w:asciiTheme="minorHAnsi" w:hAnsiTheme="minorHAnsi" w:cstheme="minorHAnsi"/>
          <w:color w:val="000000"/>
        </w:rPr>
        <w:t>Alcan</w:t>
      </w:r>
      <w:proofErr w:type="spellEnd"/>
      <w:r w:rsidRPr="00457161">
        <w:rPr>
          <w:rFonts w:asciiTheme="minorHAnsi" w:hAnsiTheme="minorHAnsi" w:cstheme="minorHAnsi"/>
          <w:color w:val="000000"/>
        </w:rPr>
        <w:t xml:space="preserve"> et Alusuisse. Il </w:t>
      </w:r>
      <w:hyperlink r:id="rId6" w:history="1">
        <w:r w:rsidRPr="00457161">
          <w:rPr>
            <w:rStyle w:val="Lienhypertexte"/>
            <w:rFonts w:asciiTheme="minorHAnsi" w:hAnsiTheme="minorHAnsi" w:cstheme="minorHAnsi"/>
            <w:color w:val="BB0D22"/>
          </w:rPr>
          <w:t>avait ouvert une usine en 2018 en Slovaquie</w:t>
        </w:r>
      </w:hyperlink>
      <w:r w:rsidRPr="00457161">
        <w:rPr>
          <w:rFonts w:asciiTheme="minorHAnsi" w:hAnsiTheme="minorHAnsi" w:cstheme="minorHAnsi"/>
          <w:color w:val="000000"/>
        </w:rPr>
        <w:t>, afin de se rapprocher de ses clients dans le secteur de l’automobile. </w:t>
      </w:r>
    </w:p>
    <w:p w:rsidR="00457161" w:rsidRPr="005F3D51" w:rsidRDefault="00457161" w:rsidP="00457161">
      <w:pPr>
        <w:pStyle w:val="NormalWeb"/>
        <w:shd w:val="clear" w:color="auto" w:fill="FFFFFF"/>
        <w:rPr>
          <w:rFonts w:asciiTheme="minorHAnsi" w:hAnsiTheme="minorHAnsi" w:cstheme="minorHAnsi"/>
          <w:b/>
        </w:rPr>
      </w:pPr>
      <w:r w:rsidRPr="005F3D51">
        <w:rPr>
          <w:rStyle w:val="intertitre"/>
          <w:rFonts w:asciiTheme="minorHAnsi" w:hAnsiTheme="minorHAnsi" w:cstheme="minorHAnsi"/>
          <w:b/>
        </w:rPr>
        <w:t>Une étape supplémentaire avant une localisation du groupe en France.</w:t>
      </w:r>
    </w:p>
    <w:p w:rsidR="00457161" w:rsidRPr="00457161" w:rsidRDefault="00457161" w:rsidP="00457161">
      <w:pPr>
        <w:pStyle w:val="NormalWeb"/>
        <w:shd w:val="clear" w:color="auto" w:fill="FFFFFF"/>
        <w:rPr>
          <w:rFonts w:asciiTheme="minorHAnsi" w:hAnsiTheme="minorHAnsi" w:cstheme="minorHAnsi"/>
          <w:color w:val="000000"/>
        </w:rPr>
      </w:pPr>
      <w:r w:rsidRPr="00457161">
        <w:rPr>
          <w:rFonts w:asciiTheme="minorHAnsi" w:hAnsiTheme="minorHAnsi" w:cstheme="minorHAnsi"/>
          <w:color w:val="000000"/>
        </w:rPr>
        <w:t xml:space="preserve">Dans un communiqué, le géant de l’aluminium déclare que ce déménagement est une étape supplémentaire avant un déplacement complet du groupe dans l’hexagone. En juin dernier, </w:t>
      </w:r>
      <w:proofErr w:type="spellStart"/>
      <w:r w:rsidRPr="00457161">
        <w:rPr>
          <w:rFonts w:asciiTheme="minorHAnsi" w:hAnsiTheme="minorHAnsi" w:cstheme="minorHAnsi"/>
          <w:color w:val="000000"/>
        </w:rPr>
        <w:t>Constellium</w:t>
      </w:r>
      <w:proofErr w:type="spellEnd"/>
      <w:r w:rsidRPr="00457161">
        <w:rPr>
          <w:rFonts w:asciiTheme="minorHAnsi" w:hAnsiTheme="minorHAnsi" w:cstheme="minorHAnsi"/>
          <w:color w:val="000000"/>
        </w:rPr>
        <w:t xml:space="preserve"> avait fait passer le statut du groupe du droit néerlandais au droit européen. </w:t>
      </w:r>
    </w:p>
    <w:p w:rsidR="00457161" w:rsidRPr="00457161" w:rsidRDefault="00457161" w:rsidP="00457161">
      <w:pPr>
        <w:shd w:val="clear" w:color="auto" w:fill="FFFFFF"/>
        <w:spacing w:after="0" w:line="495" w:lineRule="atLeast"/>
        <w:outlineLvl w:val="1"/>
        <w:rPr>
          <w:rFonts w:ascii="Arial" w:eastAsia="Times New Roman" w:hAnsi="Arial" w:cs="Arial"/>
          <w:color w:val="000000"/>
          <w:sz w:val="30"/>
          <w:szCs w:val="30"/>
          <w:lang w:eastAsia="fr-BE"/>
        </w:rPr>
      </w:pPr>
    </w:p>
    <w:p w:rsidR="00721B7F" w:rsidRDefault="005F3D51"/>
    <w:sectPr w:rsidR="00721B7F" w:rsidSect="008773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7161"/>
    <w:rsid w:val="00457161"/>
    <w:rsid w:val="004B6B43"/>
    <w:rsid w:val="005F3D51"/>
    <w:rsid w:val="005F4223"/>
    <w:rsid w:val="0087737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37C"/>
  </w:style>
  <w:style w:type="paragraph" w:styleId="Titre1">
    <w:name w:val="heading 1"/>
    <w:basedOn w:val="Normal"/>
    <w:link w:val="Titre1Car"/>
    <w:uiPriority w:val="9"/>
    <w:qFormat/>
    <w:rsid w:val="004571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457161"/>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7161"/>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457161"/>
    <w:rPr>
      <w:rFonts w:ascii="Times New Roman" w:eastAsia="Times New Roman" w:hAnsi="Times New Roman" w:cs="Times New Roman"/>
      <w:b/>
      <w:bCs/>
      <w:sz w:val="36"/>
      <w:szCs w:val="36"/>
      <w:lang w:eastAsia="fr-BE"/>
    </w:rPr>
  </w:style>
  <w:style w:type="character" w:styleId="Lienhypertexte">
    <w:name w:val="Hyperlink"/>
    <w:basedOn w:val="Policepardfaut"/>
    <w:uiPriority w:val="99"/>
    <w:semiHidden/>
    <w:unhideWhenUsed/>
    <w:rsid w:val="00457161"/>
    <w:rPr>
      <w:color w:val="0000FF"/>
      <w:u w:val="single"/>
    </w:rPr>
  </w:style>
  <w:style w:type="character" w:customStyle="1" w:styleId="tagart">
    <w:name w:val="tagart"/>
    <w:basedOn w:val="Policepardfaut"/>
    <w:rsid w:val="00457161"/>
  </w:style>
  <w:style w:type="paragraph" w:customStyle="1" w:styleId="datetime">
    <w:name w:val="datetime"/>
    <w:basedOn w:val="Normal"/>
    <w:rsid w:val="00457161"/>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semiHidden/>
    <w:unhideWhenUsed/>
    <w:rsid w:val="0045716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intertitre">
    <w:name w:val="intertitre"/>
    <w:basedOn w:val="Policepardfaut"/>
    <w:rsid w:val="00457161"/>
  </w:style>
</w:styles>
</file>

<file path=word/webSettings.xml><?xml version="1.0" encoding="utf-8"?>
<w:webSettings xmlns:r="http://schemas.openxmlformats.org/officeDocument/2006/relationships" xmlns:w="http://schemas.openxmlformats.org/wordprocessingml/2006/main">
  <w:divs>
    <w:div w:id="1496140257">
      <w:bodyDiv w:val="1"/>
      <w:marLeft w:val="0"/>
      <w:marRight w:val="0"/>
      <w:marTop w:val="0"/>
      <w:marBottom w:val="0"/>
      <w:divBdr>
        <w:top w:val="none" w:sz="0" w:space="0" w:color="auto"/>
        <w:left w:val="none" w:sz="0" w:space="0" w:color="auto"/>
        <w:bottom w:val="none" w:sz="0" w:space="0" w:color="auto"/>
        <w:right w:val="none" w:sz="0" w:space="0" w:color="auto"/>
      </w:divBdr>
    </w:div>
    <w:div w:id="163028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inenouvelle.com/article/constellium-ouvre-une-usine-en-slovaquie.N776594" TargetMode="External"/><Relationship Id="rId5" Type="http://schemas.openxmlformats.org/officeDocument/2006/relationships/hyperlink" Target="https://www.usinenouvelle.com/bombardier/" TargetMode="External"/><Relationship Id="rId4" Type="http://schemas.openxmlformats.org/officeDocument/2006/relationships/hyperlink" Target="https://www.usinenouvelle.com/airbu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296</Words>
  <Characters>1630</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3</cp:revision>
  <dcterms:created xsi:type="dcterms:W3CDTF">2019-11-04T07:01:00Z</dcterms:created>
  <dcterms:modified xsi:type="dcterms:W3CDTF">2019-11-04T07:05:00Z</dcterms:modified>
</cp:coreProperties>
</file>